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projektu: </w:t>
      </w:r>
      <w:r>
        <w:rPr>
          <w:rStyle w:val="datalabelstring"/>
          <w:kern w:val="2"/>
          <w:sz w:val="20"/>
          <w:shd w:val="clear" w:color="auto" w:fill="FFFFFF"/>
        </w:rPr>
        <w:t>CZ.1.07/1.4.00/21.3126</w:t>
      </w: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smlouvy: </w:t>
      </w:r>
      <w:r>
        <w:rPr>
          <w:rStyle w:val="datalabelstring"/>
          <w:kern w:val="2"/>
          <w:sz w:val="20"/>
          <w:shd w:val="clear" w:color="auto" w:fill="FFFFFF"/>
        </w:rPr>
        <w:t>4250/21/7.1.4/2011</w:t>
      </w:r>
    </w:p>
    <w:p w:rsidR="00201963" w:rsidRDefault="00201963">
      <w:pPr>
        <w:rPr>
          <w:kern w:val="2"/>
          <w:sz w:val="15"/>
          <w:szCs w:val="15"/>
        </w:rPr>
      </w:pPr>
      <w:r>
        <w:rPr>
          <w:kern w:val="2"/>
          <w:sz w:val="30"/>
          <w:szCs w:val="30"/>
        </w:rPr>
        <w:t>Číslo klíčové aktivity: EU OPVK 1.4   III/2</w:t>
      </w:r>
    </w:p>
    <w:p w:rsidR="00201963" w:rsidRDefault="00201963">
      <w:pPr>
        <w:rPr>
          <w:color w:val="000000"/>
          <w:sz w:val="30"/>
          <w:szCs w:val="30"/>
        </w:rPr>
      </w:pPr>
      <w:r>
        <w:rPr>
          <w:kern w:val="2"/>
          <w:sz w:val="30"/>
          <w:szCs w:val="30"/>
        </w:rPr>
        <w:t>Název klíčové aktivity:</w:t>
      </w:r>
      <w:r>
        <w:rPr>
          <w:color w:val="000000"/>
          <w:sz w:val="30"/>
          <w:szCs w:val="30"/>
        </w:rPr>
        <w:t xml:space="preserve"> Inovace a zkvalitnění prostřednictvím ICT</w:t>
      </w:r>
    </w:p>
    <w:p w:rsidR="00201963" w:rsidRDefault="00201963">
      <w:pPr>
        <w:rPr>
          <w:color w:val="000000"/>
          <w:szCs w:val="30"/>
        </w:rPr>
      </w:pP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pStyle w:val="Nadpis2"/>
      </w:pPr>
      <w:r>
        <w:t>Mgr. Miroslav</w:t>
      </w:r>
      <w:r w:rsidR="00C97723">
        <w:t>a</w:t>
      </w:r>
      <w:r>
        <w:t xml:space="preserve"> </w:t>
      </w:r>
      <w:r w:rsidR="00C97723">
        <w:t>Vrbová</w:t>
      </w:r>
    </w:p>
    <w:p w:rsidR="00201963" w:rsidRDefault="00201963">
      <w:pPr>
        <w:jc w:val="center"/>
        <w:rPr>
          <w:b/>
          <w:bCs/>
          <w:sz w:val="27"/>
          <w:szCs w:val="27"/>
        </w:rPr>
      </w:pPr>
    </w:p>
    <w:p w:rsidR="00201963" w:rsidRDefault="000F5007">
      <w:pPr>
        <w:jc w:val="center"/>
        <w:rPr>
          <w:color w:val="009300"/>
          <w:sz w:val="15"/>
          <w:szCs w:val="15"/>
        </w:rPr>
      </w:pPr>
      <w:fldSimple w:instr=" FILENAME   \* MERGEFORMAT ">
        <w:r w:rsidR="00BE394D" w:rsidRPr="00BE394D">
          <w:rPr>
            <w:noProof/>
            <w:sz w:val="27"/>
            <w:szCs w:val="27"/>
          </w:rPr>
          <w:t>VY_32_ INOVACE_09_DUM_59_M_9_NEPRIMA</w:t>
        </w:r>
        <w:r w:rsidR="00BE394D">
          <w:rPr>
            <w:noProof/>
          </w:rPr>
          <w:t>_UMERNOST</w:t>
        </w:r>
      </w:fldSimple>
    </w:p>
    <w:p w:rsidR="00201963" w:rsidRDefault="00201963">
      <w:pPr>
        <w:pStyle w:val="Nadpis1"/>
        <w:rPr>
          <w:color w:val="000000"/>
          <w:sz w:val="44"/>
          <w:szCs w:val="30"/>
        </w:rPr>
      </w:pPr>
      <w:r>
        <w:rPr>
          <w:sz w:val="44"/>
        </w:rPr>
        <w:t>Matematika a její aplikace</w:t>
      </w:r>
    </w:p>
    <w:p w:rsidR="00201963" w:rsidRDefault="003B748A">
      <w:pPr>
        <w:jc w:val="center"/>
        <w:rPr>
          <w:color w:val="009300"/>
          <w:sz w:val="30"/>
          <w:szCs w:val="30"/>
        </w:rPr>
      </w:pPr>
      <w:r>
        <w:rPr>
          <w:sz w:val="32"/>
          <w:szCs w:val="18"/>
          <w:shd w:val="clear" w:color="auto" w:fill="FFFFFF"/>
        </w:rPr>
        <w:t>Závislosti, vztahy a práce s daty</w:t>
      </w:r>
      <w:r w:rsidR="00201963">
        <w:rPr>
          <w:sz w:val="32"/>
        </w:rPr>
        <w:t> </w:t>
      </w:r>
    </w:p>
    <w:p w:rsidR="00201963" w:rsidRDefault="00201963">
      <w:pPr>
        <w:pStyle w:val="Normlnweb"/>
        <w:spacing w:after="0"/>
        <w:jc w:val="center"/>
      </w:pPr>
      <w:r>
        <w:rPr>
          <w:sz w:val="27"/>
          <w:szCs w:val="27"/>
        </w:rPr>
        <w:t xml:space="preserve">Období: </w:t>
      </w:r>
      <w:r w:rsidR="00030C8A">
        <w:rPr>
          <w:sz w:val="27"/>
          <w:szCs w:val="27"/>
        </w:rPr>
        <w:t>září</w:t>
      </w:r>
      <w:r>
        <w:rPr>
          <w:sz w:val="27"/>
          <w:szCs w:val="27"/>
        </w:rPr>
        <w:t xml:space="preserve"> 201</w:t>
      </w:r>
      <w:r w:rsidR="00030C8A">
        <w:rPr>
          <w:sz w:val="27"/>
          <w:szCs w:val="27"/>
        </w:rPr>
        <w:t>3</w:t>
      </w:r>
    </w:p>
    <w:p w:rsidR="00201963" w:rsidRDefault="00201963">
      <w:pPr>
        <w:pStyle w:val="Normlnweb"/>
        <w:spacing w:after="0"/>
        <w:jc w:val="center"/>
        <w:rPr>
          <w:b/>
          <w:bCs/>
        </w:rPr>
      </w:pPr>
      <w:r>
        <w:rPr>
          <w:sz w:val="27"/>
          <w:szCs w:val="27"/>
        </w:rPr>
        <w:t xml:space="preserve">Ročník: </w:t>
      </w:r>
      <w:r w:rsidR="003B748A">
        <w:rPr>
          <w:sz w:val="27"/>
          <w:szCs w:val="27"/>
        </w:rPr>
        <w:t>devátý</w:t>
      </w:r>
    </w:p>
    <w:p w:rsidR="00201963" w:rsidRDefault="00201963">
      <w:pPr>
        <w:rPr>
          <w:color w:val="009300"/>
          <w:sz w:val="30"/>
          <w:szCs w:val="30"/>
        </w:rPr>
      </w:pPr>
    </w:p>
    <w:p w:rsidR="00201963" w:rsidRDefault="00201963">
      <w:pPr>
        <w:jc w:val="right"/>
        <w:rPr>
          <w:color w:val="009300"/>
          <w:sz w:val="15"/>
          <w:szCs w:val="15"/>
        </w:rPr>
      </w:pPr>
    </w:p>
    <w:p w:rsidR="00201963" w:rsidRDefault="00201963">
      <w:pPr>
        <w:rPr>
          <w:sz w:val="32"/>
          <w:szCs w:val="18"/>
          <w:shd w:val="clear" w:color="auto" w:fill="FFFFFF"/>
        </w:rPr>
      </w:pPr>
    </w:p>
    <w:p w:rsidR="003D7713" w:rsidRPr="003D7713" w:rsidRDefault="004F605A" w:rsidP="005A0430">
      <w:pPr>
        <w:jc w:val="center"/>
      </w:pPr>
      <w:r>
        <w:rPr>
          <w:b/>
          <w:bCs/>
          <w:i/>
          <w:iCs/>
          <w:sz w:val="48"/>
          <w:szCs w:val="18"/>
          <w:shd w:val="clear" w:color="auto" w:fill="FFFFFF"/>
        </w:rPr>
        <w:t>Nepřímá úměrnost</w:t>
      </w: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0000"/>
          <w:sz w:val="30"/>
          <w:szCs w:val="30"/>
        </w:rPr>
      </w:pPr>
    </w:p>
    <w:p w:rsidR="00851A43" w:rsidRPr="004C4456" w:rsidRDefault="00201963" w:rsidP="00851A43">
      <w:pPr>
        <w:pStyle w:val="Normlnweb"/>
        <w:spacing w:after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Anotace: </w:t>
      </w:r>
      <w:r w:rsidR="00B10EBE" w:rsidRPr="00B10EBE">
        <w:rPr>
          <w:bCs/>
          <w:sz w:val="27"/>
          <w:szCs w:val="27"/>
        </w:rPr>
        <w:t>Ž</w:t>
      </w:r>
      <w:r w:rsidR="00B10EBE">
        <w:rPr>
          <w:sz w:val="27"/>
          <w:szCs w:val="27"/>
        </w:rPr>
        <w:t xml:space="preserve">ák </w:t>
      </w:r>
      <w:r w:rsidR="00D131CC">
        <w:rPr>
          <w:sz w:val="27"/>
          <w:szCs w:val="27"/>
        </w:rPr>
        <w:t xml:space="preserve">sestrojí graf </w:t>
      </w:r>
      <w:r w:rsidR="004F605A">
        <w:rPr>
          <w:sz w:val="27"/>
          <w:szCs w:val="27"/>
        </w:rPr>
        <w:t>nepřímé</w:t>
      </w:r>
      <w:r w:rsidR="00D131CC">
        <w:rPr>
          <w:sz w:val="27"/>
          <w:szCs w:val="27"/>
        </w:rPr>
        <w:t xml:space="preserve"> funkce</w:t>
      </w:r>
      <w:r w:rsidR="004F605A">
        <w:rPr>
          <w:sz w:val="27"/>
          <w:szCs w:val="27"/>
        </w:rPr>
        <w:t>.</w:t>
      </w:r>
      <w:r w:rsidR="00851A43">
        <w:rPr>
          <w:sz w:val="27"/>
          <w:szCs w:val="27"/>
        </w:rPr>
        <w:t xml:space="preserve"> </w:t>
      </w:r>
      <w:r w:rsidR="00851A43" w:rsidRPr="004C4456">
        <w:rPr>
          <w:sz w:val="27"/>
          <w:szCs w:val="27"/>
        </w:rPr>
        <w:t>Materiál obsahuje výsledky. Materiál je možný využít při práci s</w:t>
      </w:r>
      <w:r w:rsidR="00E33236">
        <w:rPr>
          <w:sz w:val="27"/>
          <w:szCs w:val="27"/>
        </w:rPr>
        <w:t> </w:t>
      </w:r>
      <w:r w:rsidR="00851A43" w:rsidRPr="004C4456">
        <w:rPr>
          <w:sz w:val="27"/>
          <w:szCs w:val="27"/>
        </w:rPr>
        <w:t>interaktivní tabulí.</w:t>
      </w:r>
    </w:p>
    <w:p w:rsidR="00201963" w:rsidRPr="004C4456" w:rsidRDefault="00201963">
      <w:pPr>
        <w:pStyle w:val="Normlnweb"/>
        <w:spacing w:after="0"/>
        <w:rPr>
          <w:sz w:val="27"/>
          <w:szCs w:val="27"/>
        </w:rPr>
      </w:pPr>
    </w:p>
    <w:p w:rsidR="00201963" w:rsidRPr="004C4456" w:rsidRDefault="00201963">
      <w:pPr>
        <w:rPr>
          <w:kern w:val="0"/>
          <w:sz w:val="27"/>
          <w:szCs w:val="27"/>
        </w:rPr>
      </w:pPr>
    </w:p>
    <w:p w:rsidR="00F71775" w:rsidRPr="004C4456" w:rsidRDefault="00F71775">
      <w:pPr>
        <w:rPr>
          <w:kern w:val="0"/>
          <w:sz w:val="27"/>
          <w:szCs w:val="27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1E5304" w:rsidRPr="001E5304" w:rsidRDefault="00F71775" w:rsidP="001E5304">
      <w:pPr>
        <w:jc w:val="center"/>
        <w:rPr>
          <w:caps/>
          <w:kern w:val="30"/>
        </w:rPr>
      </w:pPr>
      <w:r>
        <w:rPr>
          <w:rFonts w:ascii="Tahoma" w:hAnsi="Tahoma" w:cs="Tahoma"/>
          <w:color w:val="009300"/>
          <w:sz w:val="30"/>
          <w:szCs w:val="30"/>
        </w:rPr>
        <w:br w:type="page"/>
      </w:r>
      <w:r w:rsidR="004F605A">
        <w:rPr>
          <w:rFonts w:ascii="Tahoma" w:hAnsi="Tahoma" w:cs="Tahoma"/>
          <w:caps/>
          <w:color w:val="000000" w:themeColor="text1"/>
          <w:kern w:val="30"/>
          <w:sz w:val="30"/>
          <w:szCs w:val="30"/>
        </w:rPr>
        <w:lastRenderedPageBreak/>
        <w:t>NEPŘÍMÁ ÚMĚRNOST</w:t>
      </w:r>
    </w:p>
    <w:p w:rsidR="003E4365" w:rsidRDefault="00A95E77" w:rsidP="00E3323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1) Sestroj grafy funkcí do jedné soustavy rovnic</w:t>
      </w:r>
    </w:p>
    <w:p w:rsidR="00A95E77" w:rsidRDefault="00A95E77" w:rsidP="004F605A">
      <w:pPr>
        <w:spacing w:after="120"/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f: y=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4"/>
                </w:rPr>
                <m:t>x</m:t>
              </m:r>
            </m:den>
          </m:f>
        </m:oMath>
      </m:oMathPara>
    </w:p>
    <w:p w:rsidR="004F605A" w:rsidRDefault="004F605A" w:rsidP="004F605A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g: </w:t>
      </w:r>
      <m:oMath>
        <m:r>
          <w:rPr>
            <w:rFonts w:ascii="Cambria Math" w:hAnsi="Cambria Math"/>
            <w:color w:val="000000" w:themeColor="text1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Cs w:val="24"/>
              </w:rPr>
              <m:t>x</m:t>
            </m:r>
          </m:den>
        </m:f>
      </m:oMath>
    </w:p>
    <w:p w:rsidR="004F605A" w:rsidRDefault="004F605A" w:rsidP="004F605A">
      <w:pPr>
        <w:spacing w:after="120"/>
        <w:rPr>
          <w:color w:val="000000" w:themeColor="text1"/>
          <w:szCs w:val="24"/>
        </w:rPr>
      </w:pPr>
    </w:p>
    <w:p w:rsidR="004F605A" w:rsidRDefault="004F605A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4F605A" w:rsidRDefault="00463F0E" w:rsidP="004F605A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Načrtni do soustavy souřadnic přibližný průběh grafu funkce </w:t>
      </w:r>
      <m:oMath>
        <m:r>
          <w:rPr>
            <w:rFonts w:ascii="Cambria Math" w:hAnsi="Cambria Math"/>
            <w:color w:val="000000" w:themeColor="text1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Cs w:val="24"/>
              </w:rPr>
              <m:t>4x</m:t>
            </m:r>
          </m:den>
        </m:f>
      </m:oMath>
    </w:p>
    <w:p w:rsidR="00042926" w:rsidRDefault="00042926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4F605A" w:rsidRDefault="00042926" w:rsidP="0004292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2)</w:t>
      </w:r>
      <w:r w:rsidRPr="0004292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Sestroj graf funkce </w:t>
      </w:r>
      <m:oMath>
        <m:r>
          <w:rPr>
            <w:rFonts w:ascii="Cambria Math" w:hAnsi="Cambria Math"/>
            <w:color w:val="000000" w:themeColor="text1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Cs w:val="24"/>
              </w:rPr>
              <m:t>2x</m:t>
            </m:r>
          </m:den>
        </m:f>
      </m:oMath>
    </w:p>
    <w:p w:rsidR="00AF4A38" w:rsidRDefault="00AF4A38" w:rsidP="004F605A">
      <w:pPr>
        <w:spacing w:after="120"/>
        <w:rPr>
          <w:color w:val="000000" w:themeColor="text1"/>
          <w:szCs w:val="24"/>
        </w:rPr>
      </w:pPr>
    </w:p>
    <w:p w:rsidR="004F605A" w:rsidRDefault="004F605A" w:rsidP="00AF4A38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AF4A38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AF4A38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AF4A38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AF4A38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AF4A38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AF4A38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AF4A38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AF4A38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AF4A38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AF4A38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AF4A38">
      <w:pPr>
        <w:spacing w:after="120"/>
        <w:jc w:val="center"/>
        <w:rPr>
          <w:color w:val="000000" w:themeColor="text1"/>
          <w:szCs w:val="24"/>
        </w:rPr>
      </w:pPr>
    </w:p>
    <w:p w:rsidR="00042926" w:rsidRDefault="0004292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C13706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3)</w:t>
      </w:r>
      <w:r w:rsidRPr="00AF4A38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Sestroj graf </w:t>
      </w:r>
      <w:proofErr w:type="gramStart"/>
      <w:r>
        <w:rPr>
          <w:color w:val="000000" w:themeColor="text1"/>
          <w:szCs w:val="24"/>
        </w:rPr>
        <w:t xml:space="preserve">funkce </w:t>
      </w:r>
      <m:oMath>
        <m:r>
          <w:rPr>
            <w:rFonts w:ascii="Cambria Math" w:hAnsi="Cambria Math"/>
            <w:color w:val="000000" w:themeColor="text1"/>
            <w:szCs w:val="24"/>
          </w:rPr>
          <m:t xml:space="preserve"> y=</m:t>
        </m:r>
        <w:proofErr w:type="gramEnd"/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x</m:t>
                </m:r>
              </m:den>
            </m:f>
          </m:e>
        </m:d>
      </m:oMath>
    </w:p>
    <w:p w:rsidR="00042926" w:rsidRDefault="00042926" w:rsidP="00AF4A38">
      <w:pPr>
        <w:spacing w:after="120"/>
        <w:jc w:val="center"/>
        <w:rPr>
          <w:color w:val="000000" w:themeColor="text1"/>
          <w:szCs w:val="24"/>
        </w:rPr>
      </w:pPr>
    </w:p>
    <w:p w:rsidR="00042926" w:rsidRDefault="00042926" w:rsidP="004F605A">
      <w:pPr>
        <w:spacing w:after="120"/>
        <w:rPr>
          <w:color w:val="000000" w:themeColor="text1"/>
          <w:szCs w:val="24"/>
        </w:rPr>
      </w:pPr>
    </w:p>
    <w:p w:rsidR="00C13706" w:rsidRDefault="00C13706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042926" w:rsidRDefault="00042926" w:rsidP="004F605A">
      <w:pPr>
        <w:spacing w:after="120"/>
        <w:rPr>
          <w:color w:val="000000" w:themeColor="text1"/>
          <w:szCs w:val="24"/>
        </w:rPr>
      </w:pPr>
    </w:p>
    <w:p w:rsidR="007B68FE" w:rsidRDefault="007B68FE" w:rsidP="004F605A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4) Sestroj graf funkce </w:t>
      </w:r>
      <m:oMath>
        <m:r>
          <w:rPr>
            <w:rFonts w:ascii="Cambria Math" w:hAnsi="Cambria Math"/>
            <w:color w:val="000000" w:themeColor="text1"/>
            <w:szCs w:val="24"/>
          </w:rPr>
          <m:t>y=-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color w:val="000000" w:themeColor="text1"/>
                <w:szCs w:val="24"/>
              </w:rPr>
              <m:t>x</m:t>
            </m:r>
          </m:den>
        </m:f>
      </m:oMath>
    </w:p>
    <w:p w:rsidR="007B68FE" w:rsidRDefault="007B68FE" w:rsidP="007B68FE">
      <w:pPr>
        <w:spacing w:after="120"/>
        <w:jc w:val="center"/>
        <w:rPr>
          <w:color w:val="000000" w:themeColor="text1"/>
          <w:szCs w:val="24"/>
        </w:rPr>
      </w:pPr>
    </w:p>
    <w:p w:rsidR="00042926" w:rsidRDefault="00042926" w:rsidP="007B68FE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7B68FE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7B68FE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7B68FE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7B68FE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7B68FE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7B68FE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7B68FE">
      <w:pPr>
        <w:spacing w:after="120"/>
        <w:jc w:val="center"/>
        <w:rPr>
          <w:color w:val="000000" w:themeColor="text1"/>
          <w:szCs w:val="24"/>
        </w:rPr>
      </w:pPr>
    </w:p>
    <w:p w:rsidR="00042926" w:rsidRDefault="0004292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C13706" w:rsidRDefault="00C13706" w:rsidP="004F605A">
      <w:pPr>
        <w:spacing w:after="120"/>
        <w:rPr>
          <w:color w:val="000000" w:themeColor="text1"/>
          <w:szCs w:val="24"/>
        </w:rPr>
      </w:pPr>
    </w:p>
    <w:p w:rsidR="00042926" w:rsidRDefault="00042926" w:rsidP="004F605A">
      <w:pPr>
        <w:spacing w:after="120"/>
        <w:rPr>
          <w:color w:val="000000" w:themeColor="text1"/>
          <w:szCs w:val="24"/>
        </w:rPr>
      </w:pPr>
    </w:p>
    <w:p w:rsidR="00042926" w:rsidRDefault="00463F0E" w:rsidP="004F605A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5) </w:t>
      </w:r>
      <w:r w:rsidR="007B68FE">
        <w:rPr>
          <w:color w:val="000000" w:themeColor="text1"/>
          <w:szCs w:val="24"/>
        </w:rPr>
        <w:t xml:space="preserve">Sestroj graf funkce </w:t>
      </w:r>
      <m:oMath>
        <m:r>
          <w:rPr>
            <w:rFonts w:ascii="Cambria Math" w:hAnsi="Cambria Math"/>
            <w:color w:val="000000" w:themeColor="text1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Cs w:val="24"/>
              </w:rPr>
              <m:t>x+1</m:t>
            </m:r>
          </m:den>
        </m:f>
      </m:oMath>
    </w:p>
    <w:p w:rsidR="007B68FE" w:rsidRDefault="007B68FE" w:rsidP="004F605A">
      <w:pPr>
        <w:spacing w:after="120"/>
        <w:rPr>
          <w:color w:val="000000" w:themeColor="text1"/>
          <w:szCs w:val="24"/>
        </w:rPr>
      </w:pPr>
    </w:p>
    <w:p w:rsidR="00C13706" w:rsidRDefault="00C13706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042926" w:rsidRDefault="00042926" w:rsidP="00C13706">
      <w:pPr>
        <w:spacing w:after="120"/>
        <w:rPr>
          <w:color w:val="000000" w:themeColor="text1"/>
          <w:szCs w:val="24"/>
        </w:rPr>
      </w:pPr>
    </w:p>
    <w:p w:rsidR="00C13706" w:rsidRDefault="00C13706" w:rsidP="007B68FE">
      <w:pPr>
        <w:spacing w:after="120"/>
        <w:jc w:val="center"/>
        <w:rPr>
          <w:color w:val="000000" w:themeColor="text1"/>
          <w:szCs w:val="24"/>
        </w:rPr>
      </w:pPr>
    </w:p>
    <w:p w:rsidR="00463F0E" w:rsidRDefault="00463F0E" w:rsidP="00463F0E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6) Sestroj graf funkce</w:t>
      </w:r>
      <m:oMath>
        <m:r>
          <w:rPr>
            <w:rFonts w:ascii="Cambria Math" w:hAnsi="Cambria Math"/>
            <w:color w:val="000000" w:themeColor="text1"/>
            <w:szCs w:val="24"/>
          </w:rPr>
          <m:t xml:space="preserve"> 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Cs w:val="24"/>
              </w:rPr>
              <m:t>x</m:t>
            </m:r>
          </m:den>
        </m:f>
        <m:r>
          <w:rPr>
            <w:rFonts w:ascii="Cambria Math" w:hAnsi="Cambria Math"/>
            <w:color w:val="000000" w:themeColor="text1"/>
            <w:szCs w:val="24"/>
          </w:rPr>
          <m:t>+3</m:t>
        </m:r>
      </m:oMath>
    </w:p>
    <w:p w:rsidR="00463F0E" w:rsidRDefault="00463F0E" w:rsidP="00463F0E">
      <w:pPr>
        <w:spacing w:after="120"/>
        <w:jc w:val="center"/>
        <w:rPr>
          <w:color w:val="000000" w:themeColor="text1"/>
          <w:szCs w:val="24"/>
        </w:rPr>
      </w:pPr>
    </w:p>
    <w:p w:rsidR="00463F0E" w:rsidRDefault="00463F0E" w:rsidP="00463F0E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463F0E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463F0E">
      <w:pPr>
        <w:spacing w:after="120"/>
        <w:jc w:val="center"/>
        <w:rPr>
          <w:color w:val="000000" w:themeColor="text1"/>
          <w:szCs w:val="24"/>
        </w:rPr>
      </w:pPr>
    </w:p>
    <w:p w:rsidR="00C13706" w:rsidRDefault="00C13706" w:rsidP="00463F0E">
      <w:pPr>
        <w:spacing w:after="120"/>
        <w:jc w:val="center"/>
        <w:rPr>
          <w:color w:val="000000" w:themeColor="text1"/>
          <w:szCs w:val="24"/>
        </w:rPr>
      </w:pPr>
    </w:p>
    <w:p w:rsidR="00042926" w:rsidRDefault="00042926" w:rsidP="004F605A">
      <w:pPr>
        <w:spacing w:after="120"/>
        <w:rPr>
          <w:color w:val="000000" w:themeColor="text1"/>
          <w:szCs w:val="24"/>
        </w:rPr>
      </w:pPr>
    </w:p>
    <w:p w:rsidR="009116C4" w:rsidRDefault="009116C4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9116C4" w:rsidRDefault="009116C4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9116C4" w:rsidRDefault="009116C4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9116C4" w:rsidRDefault="009116C4" w:rsidP="00A36507">
      <w:pPr>
        <w:widowControl/>
        <w:suppressAutoHyphens w:val="0"/>
        <w:overflowPunct/>
        <w:autoSpaceDE/>
        <w:autoSpaceDN/>
        <w:adjustRightInd/>
        <w:spacing w:after="240"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7) Napiš rovnici funkce, která</w:t>
      </w:r>
    </w:p>
    <w:p w:rsidR="009116C4" w:rsidRDefault="009116C4" w:rsidP="00A36507">
      <w:pPr>
        <w:widowControl/>
        <w:suppressAutoHyphens w:val="0"/>
        <w:overflowPunct/>
        <w:autoSpaceDE/>
        <w:autoSpaceDN/>
        <w:adjustRightInd/>
        <w:spacing w:after="240"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a) prochází II. a IV. kvadrantem</w:t>
      </w:r>
    </w:p>
    <w:p w:rsidR="009116C4" w:rsidRDefault="009116C4" w:rsidP="00A36507">
      <w:pPr>
        <w:widowControl/>
        <w:suppressAutoHyphens w:val="0"/>
        <w:overflowPunct/>
        <w:autoSpaceDE/>
        <w:autoSpaceDN/>
        <w:adjustRightInd/>
        <w:spacing w:after="240"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b) prochází III. a IV. kvadrantem</w:t>
      </w:r>
    </w:p>
    <w:p w:rsidR="009116C4" w:rsidRDefault="009116C4" w:rsidP="00A36507">
      <w:pPr>
        <w:widowControl/>
        <w:suppressAutoHyphens w:val="0"/>
        <w:overflowPunct/>
        <w:autoSpaceDE/>
        <w:autoSpaceDN/>
        <w:adjustRightInd/>
        <w:spacing w:after="240"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c) protíná osu x</w:t>
      </w:r>
    </w:p>
    <w:p w:rsidR="009116C4" w:rsidRDefault="009116C4" w:rsidP="00A36507">
      <w:pPr>
        <w:widowControl/>
        <w:suppressAutoHyphens w:val="0"/>
        <w:overflowPunct/>
        <w:autoSpaceDE/>
        <w:autoSpaceDN/>
        <w:adjustRightInd/>
        <w:spacing w:after="240"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d) protíná osu y</w:t>
      </w:r>
    </w:p>
    <w:p w:rsidR="00C13706" w:rsidRDefault="009116C4" w:rsidP="00A36507">
      <w:pPr>
        <w:widowControl/>
        <w:suppressAutoHyphens w:val="0"/>
        <w:overflowPunct/>
        <w:autoSpaceDE/>
        <w:autoSpaceDN/>
        <w:adjustRightInd/>
        <w:spacing w:after="240"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e) protíná osu x a osu y</w:t>
      </w:r>
      <w:r w:rsidR="00C13706">
        <w:rPr>
          <w:color w:val="000000" w:themeColor="text1"/>
          <w:szCs w:val="24"/>
        </w:rPr>
        <w:br w:type="page"/>
      </w:r>
    </w:p>
    <w:p w:rsidR="00C13706" w:rsidRPr="00C13706" w:rsidRDefault="00C13706" w:rsidP="00C13706">
      <w:pPr>
        <w:jc w:val="center"/>
        <w:rPr>
          <w:caps/>
          <w:color w:val="C00000"/>
          <w:kern w:val="30"/>
        </w:rPr>
      </w:pPr>
      <w:r>
        <w:rPr>
          <w:rFonts w:ascii="Tahoma" w:hAnsi="Tahoma" w:cs="Tahoma"/>
          <w:caps/>
          <w:color w:val="000000" w:themeColor="text1"/>
          <w:kern w:val="30"/>
          <w:sz w:val="30"/>
          <w:szCs w:val="30"/>
        </w:rPr>
        <w:lastRenderedPageBreak/>
        <w:t xml:space="preserve">NEPŘÍMÁ ÚMĚRNOST </w:t>
      </w:r>
      <w:r>
        <w:rPr>
          <w:rFonts w:ascii="Tahoma" w:hAnsi="Tahoma" w:cs="Tahoma"/>
          <w:caps/>
          <w:color w:val="C00000"/>
          <w:kern w:val="30"/>
          <w:sz w:val="30"/>
          <w:szCs w:val="30"/>
        </w:rPr>
        <w:t>ŘEŠENÍ</w:t>
      </w:r>
    </w:p>
    <w:p w:rsidR="00C13706" w:rsidRDefault="00C13706" w:rsidP="00C1370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1) Sestroj grafy funkcí do jedné soustavy rovnic</w:t>
      </w:r>
    </w:p>
    <w:p w:rsidR="00C13706" w:rsidRDefault="00C13706" w:rsidP="00C13706">
      <w:pPr>
        <w:spacing w:after="120"/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f: y=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4"/>
                </w:rPr>
                <m:t>x</m:t>
              </m:r>
            </m:den>
          </m:f>
        </m:oMath>
      </m:oMathPara>
    </w:p>
    <w:p w:rsidR="00C13706" w:rsidRDefault="00C13706" w:rsidP="00C13706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g: </w:t>
      </w:r>
      <m:oMath>
        <m:r>
          <w:rPr>
            <w:rFonts w:ascii="Cambria Math" w:hAnsi="Cambria Math"/>
            <w:color w:val="000000" w:themeColor="text1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Cs w:val="24"/>
              </w:rPr>
              <m:t>x</m:t>
            </m:r>
          </m:den>
        </m:f>
      </m:oMath>
    </w:p>
    <w:p w:rsidR="00C13706" w:rsidRDefault="000F5007" w:rsidP="00C13706">
      <w:pPr>
        <w:spacing w:after="12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8.7pt;margin-top:37.3pt;width:69.05pt;height:36pt;z-index:251661312" filled="f" stroked="f">
            <v:textbox>
              <w:txbxContent>
                <w:p w:rsidR="00C13706" w:rsidRPr="00463F0E" w:rsidRDefault="00C13706" w:rsidP="00C13706">
                  <w:pPr>
                    <w:spacing w:after="120"/>
                    <w:rPr>
                      <w:b/>
                      <w:color w:val="365F91" w:themeColor="accent1" w:themeShade="BF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65F91" w:themeColor="accent1" w:themeShade="BF"/>
                          <w:szCs w:val="24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365F91" w:themeColor="accent1" w:themeShade="BF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65F91" w:themeColor="accent1" w:themeShade="BF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65F91" w:themeColor="accent1" w:themeShade="BF"/>
                              <w:szCs w:val="24"/>
                            </w:rPr>
                            <m:t>x</m:t>
                          </m:r>
                        </m:den>
                      </m:f>
                    </m:oMath>
                  </m:oMathPara>
                </w:p>
                <w:p w:rsidR="00C13706" w:rsidRDefault="00C13706" w:rsidP="00C13706"/>
              </w:txbxContent>
            </v:textbox>
          </v:shape>
        </w:pict>
      </w:r>
      <w:r w:rsidRPr="000F5007">
        <w:rPr>
          <w:rFonts w:ascii="Tahoma" w:hAnsi="Tahoma" w:cs="Tahoma"/>
          <w:caps/>
          <w:noProof/>
          <w:color w:val="000000" w:themeColor="text1"/>
          <w:kern w:val="30"/>
          <w:sz w:val="30"/>
          <w:szCs w:val="30"/>
        </w:rPr>
        <w:pict>
          <v:shape id="_x0000_s1029" type="#_x0000_t202" style="position:absolute;margin-left:326.7pt;margin-top:142.35pt;width:69.05pt;height:36pt;z-index:251662336" filled="f" stroked="f">
            <v:textbox>
              <w:txbxContent>
                <w:p w:rsidR="00C13706" w:rsidRPr="00463F0E" w:rsidRDefault="00C13706" w:rsidP="00C13706">
                  <w:pPr>
                    <w:spacing w:after="120"/>
                    <w:rPr>
                      <w:b/>
                      <w:color w:val="C00000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Cs w:val="24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C00000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zCs w:val="24"/>
                            </w:rPr>
                            <m:t>x</m:t>
                          </m:r>
                        </m:den>
                      </m:f>
                    </m:oMath>
                  </m:oMathPara>
                </w:p>
                <w:p w:rsidR="00C13706" w:rsidRDefault="00C13706" w:rsidP="00C13706"/>
              </w:txbxContent>
            </v:textbox>
          </v:shape>
        </w:pict>
      </w:r>
      <w:r w:rsidR="00C13706">
        <w:rPr>
          <w:noProof/>
          <w:color w:val="000000" w:themeColor="text1"/>
          <w:szCs w:val="24"/>
        </w:rPr>
        <w:drawing>
          <wp:inline distT="0" distB="0" distL="0" distR="0">
            <wp:extent cx="4992130" cy="5214551"/>
            <wp:effectExtent l="0" t="0" r="0" b="0"/>
            <wp:docPr id="3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3706" w:rsidRDefault="00C13706" w:rsidP="00C13706">
      <w:pPr>
        <w:spacing w:after="120"/>
        <w:rPr>
          <w:color w:val="000000" w:themeColor="text1"/>
          <w:szCs w:val="24"/>
        </w:rPr>
      </w:pPr>
    </w:p>
    <w:p w:rsidR="00C13706" w:rsidRDefault="00C13706" w:rsidP="00C13706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Načrtni do soustavy souřadnic přibližný průběh grafu funkce </w:t>
      </w:r>
      <m:oMath>
        <m:r>
          <w:rPr>
            <w:rFonts w:ascii="Cambria Math" w:hAnsi="Cambria Math"/>
            <w:color w:val="000000" w:themeColor="text1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Cs w:val="24"/>
              </w:rPr>
              <m:t>4x</m:t>
            </m:r>
          </m:den>
        </m:f>
      </m:oMath>
    </w:p>
    <w:p w:rsidR="00C13706" w:rsidRDefault="00C13706" w:rsidP="00C13706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C13706" w:rsidRDefault="00C13706" w:rsidP="00C1370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2)</w:t>
      </w:r>
      <w:r w:rsidRPr="0004292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Sestroj graf funkce </w:t>
      </w:r>
      <m:oMath>
        <m:r>
          <w:rPr>
            <w:rFonts w:ascii="Cambria Math" w:hAnsi="Cambria Math"/>
            <w:color w:val="000000" w:themeColor="text1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Cs w:val="24"/>
              </w:rPr>
              <m:t>2x</m:t>
            </m:r>
          </m:den>
        </m:f>
      </m:oMath>
    </w:p>
    <w:p w:rsidR="00C13706" w:rsidRDefault="00C13706" w:rsidP="00C13706">
      <w:pPr>
        <w:spacing w:after="120"/>
        <w:rPr>
          <w:color w:val="000000" w:themeColor="text1"/>
          <w:szCs w:val="24"/>
        </w:rPr>
      </w:pPr>
    </w:p>
    <w:sdt>
      <w:sdtPr>
        <w:rPr>
          <w:color w:val="000000" w:themeColor="text1"/>
          <w:szCs w:val="24"/>
        </w:rPr>
        <w:alias w:val="Graph"/>
        <w:tag w:val="MsMath_fc79cbb6f2a142b985d9e252cfe5851d"/>
        <w:id w:val="27766033"/>
        <w:placeholder>
          <w:docPart w:val="9A9A31D8B1734E93B619F05D7D2111FF"/>
        </w:placeholder>
        <w:picture/>
      </w:sdtPr>
      <w:sdtContent>
        <w:p w:rsidR="00C13706" w:rsidRDefault="00C13706" w:rsidP="00C13706">
          <w:pPr>
            <w:spacing w:after="120"/>
            <w:jc w:val="center"/>
            <w:rPr>
              <w:color w:val="000000" w:themeColor="text1"/>
              <w:szCs w:val="24"/>
            </w:rPr>
          </w:pPr>
          <w:r>
            <w:rPr>
              <w:noProof/>
              <w:color w:val="000000" w:themeColor="text1"/>
              <w:szCs w:val="24"/>
            </w:rPr>
            <w:drawing>
              <wp:inline distT="0" distB="0" distL="0" distR="0">
                <wp:extent cx="3876675" cy="2962275"/>
                <wp:effectExtent l="0" t="0" r="0" b="0"/>
                <wp:docPr id="34" name="obrázek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 cstate="print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6675" cy="2962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C13706" w:rsidRDefault="00C13706" w:rsidP="00C13706">
      <w:pPr>
        <w:spacing w:after="120"/>
        <w:rPr>
          <w:color w:val="000000" w:themeColor="text1"/>
          <w:szCs w:val="24"/>
        </w:rPr>
      </w:pPr>
    </w:p>
    <w:p w:rsidR="00C13706" w:rsidRDefault="00C13706" w:rsidP="00C13706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3)</w:t>
      </w:r>
      <w:r w:rsidRPr="00AF4A38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Sestroj graf </w:t>
      </w:r>
      <w:proofErr w:type="gramStart"/>
      <w:r>
        <w:rPr>
          <w:color w:val="000000" w:themeColor="text1"/>
          <w:szCs w:val="24"/>
        </w:rPr>
        <w:t xml:space="preserve">funkce </w:t>
      </w:r>
      <m:oMath>
        <m:r>
          <w:rPr>
            <w:rFonts w:ascii="Cambria Math" w:hAnsi="Cambria Math"/>
            <w:color w:val="000000" w:themeColor="text1"/>
            <w:szCs w:val="24"/>
          </w:rPr>
          <m:t xml:space="preserve"> y=</m:t>
        </m:r>
        <w:proofErr w:type="gramEnd"/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x</m:t>
                </m:r>
              </m:den>
            </m:f>
          </m:e>
        </m:d>
      </m:oMath>
    </w:p>
    <w:sdt>
      <w:sdtPr>
        <w:rPr>
          <w:color w:val="000000" w:themeColor="text1"/>
          <w:szCs w:val="24"/>
        </w:rPr>
        <w:alias w:val="Graph"/>
        <w:tag w:val="MsMath_b8723e98236946928ce4a9fd11fb62e6"/>
        <w:id w:val="27766034"/>
        <w:placeholder>
          <w:docPart w:val="3485949721B648C6A01939B8E676D68A"/>
        </w:placeholder>
        <w:picture/>
      </w:sdtPr>
      <w:sdtContent>
        <w:p w:rsidR="00C13706" w:rsidRDefault="00C13706" w:rsidP="00C13706">
          <w:pPr>
            <w:spacing w:after="120"/>
            <w:jc w:val="center"/>
            <w:rPr>
              <w:color w:val="000000" w:themeColor="text1"/>
              <w:szCs w:val="24"/>
            </w:rPr>
          </w:pPr>
          <w:r>
            <w:rPr>
              <w:noProof/>
              <w:color w:val="000000" w:themeColor="text1"/>
              <w:szCs w:val="24"/>
            </w:rPr>
            <w:drawing>
              <wp:inline distT="0" distB="0" distL="0" distR="0">
                <wp:extent cx="3543300" cy="3209925"/>
                <wp:effectExtent l="0" t="0" r="0" b="0"/>
                <wp:docPr id="35" name="obrázek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 cstate="print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3209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C13706" w:rsidRDefault="00C13706" w:rsidP="00C13706">
      <w:pPr>
        <w:spacing w:after="120"/>
        <w:rPr>
          <w:color w:val="000000" w:themeColor="text1"/>
          <w:szCs w:val="24"/>
        </w:rPr>
      </w:pPr>
    </w:p>
    <w:p w:rsidR="00C13706" w:rsidRDefault="00C13706" w:rsidP="00C13706">
      <w:pPr>
        <w:spacing w:after="120"/>
        <w:rPr>
          <w:color w:val="000000" w:themeColor="text1"/>
          <w:szCs w:val="24"/>
        </w:rPr>
      </w:pPr>
    </w:p>
    <w:p w:rsidR="00C13706" w:rsidRDefault="00C13706" w:rsidP="00C13706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4) Sestroj graf funkce </w:t>
      </w:r>
      <m:oMath>
        <m:r>
          <w:rPr>
            <w:rFonts w:ascii="Cambria Math" w:hAnsi="Cambria Math"/>
            <w:color w:val="000000" w:themeColor="text1"/>
            <w:szCs w:val="24"/>
          </w:rPr>
          <m:t>y=-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color w:val="000000" w:themeColor="text1"/>
                <w:szCs w:val="24"/>
              </w:rPr>
              <m:t>x</m:t>
            </m:r>
          </m:den>
        </m:f>
      </m:oMath>
    </w:p>
    <w:p w:rsidR="00C13706" w:rsidRDefault="00C13706" w:rsidP="00C13706">
      <w:pPr>
        <w:spacing w:after="120"/>
        <w:jc w:val="center"/>
        <w:rPr>
          <w:color w:val="000000" w:themeColor="text1"/>
          <w:szCs w:val="24"/>
        </w:rPr>
      </w:pPr>
    </w:p>
    <w:sdt>
      <w:sdtPr>
        <w:rPr>
          <w:color w:val="000000" w:themeColor="text1"/>
          <w:szCs w:val="24"/>
        </w:rPr>
        <w:alias w:val="Graph"/>
        <w:tag w:val="MsMath_9cc1caa371574469bf07162c814718cd"/>
        <w:id w:val="27766035"/>
        <w:placeholder>
          <w:docPart w:val="40332D0D3B50498EA20F5F164B9EA0C2"/>
        </w:placeholder>
        <w:picture/>
      </w:sdtPr>
      <w:sdtContent>
        <w:p w:rsidR="00C13706" w:rsidRDefault="00C13706" w:rsidP="00C13706">
          <w:pPr>
            <w:spacing w:after="120"/>
            <w:jc w:val="center"/>
            <w:rPr>
              <w:color w:val="000000" w:themeColor="text1"/>
              <w:szCs w:val="24"/>
            </w:rPr>
          </w:pPr>
          <w:r>
            <w:rPr>
              <w:noProof/>
              <w:color w:val="000000" w:themeColor="text1"/>
              <w:szCs w:val="24"/>
            </w:rPr>
            <w:drawing>
              <wp:inline distT="0" distB="0" distL="0" distR="0">
                <wp:extent cx="2733675" cy="2714625"/>
                <wp:effectExtent l="0" t="0" r="0" b="0"/>
                <wp:docPr id="36" name="obrázek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 cstate="print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3675" cy="2714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C13706" w:rsidRDefault="00C13706" w:rsidP="00C13706">
      <w:pPr>
        <w:spacing w:after="120"/>
        <w:rPr>
          <w:color w:val="000000" w:themeColor="text1"/>
          <w:szCs w:val="24"/>
        </w:rPr>
      </w:pPr>
    </w:p>
    <w:p w:rsidR="00C13706" w:rsidRDefault="00C13706" w:rsidP="00C13706">
      <w:pPr>
        <w:spacing w:after="120"/>
        <w:rPr>
          <w:color w:val="000000" w:themeColor="text1"/>
          <w:szCs w:val="24"/>
        </w:rPr>
      </w:pPr>
    </w:p>
    <w:p w:rsidR="00C13706" w:rsidRDefault="00C13706" w:rsidP="00C13706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5) Sestroj graf funkce </w:t>
      </w:r>
      <m:oMath>
        <m:r>
          <w:rPr>
            <w:rFonts w:ascii="Cambria Math" w:hAnsi="Cambria Math"/>
            <w:color w:val="000000" w:themeColor="text1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Cs w:val="24"/>
              </w:rPr>
              <m:t>x+1</m:t>
            </m:r>
          </m:den>
        </m:f>
      </m:oMath>
    </w:p>
    <w:p w:rsidR="00C13706" w:rsidRDefault="00C13706" w:rsidP="00C13706">
      <w:pPr>
        <w:spacing w:after="120"/>
        <w:rPr>
          <w:color w:val="000000" w:themeColor="text1"/>
          <w:szCs w:val="24"/>
        </w:rPr>
      </w:pPr>
    </w:p>
    <w:sdt>
      <w:sdtPr>
        <w:rPr>
          <w:color w:val="000000" w:themeColor="text1"/>
          <w:szCs w:val="24"/>
        </w:rPr>
        <w:alias w:val="Graph"/>
        <w:tag w:val="MsMath_d473c0a8a3e74ee8a7b7ace4ca80a86d"/>
        <w:id w:val="27766036"/>
        <w:placeholder>
          <w:docPart w:val="6C126CCCC01B4979889C27B2D469A003"/>
        </w:placeholder>
        <w:picture/>
      </w:sdtPr>
      <w:sdtContent>
        <w:p w:rsidR="00C13706" w:rsidRDefault="00C13706" w:rsidP="00C13706">
          <w:pPr>
            <w:spacing w:after="120"/>
            <w:jc w:val="center"/>
            <w:rPr>
              <w:color w:val="000000" w:themeColor="text1"/>
              <w:szCs w:val="24"/>
            </w:rPr>
          </w:pPr>
          <w:r>
            <w:rPr>
              <w:noProof/>
              <w:color w:val="000000" w:themeColor="text1"/>
              <w:szCs w:val="24"/>
            </w:rPr>
            <w:drawing>
              <wp:inline distT="0" distB="0" distL="0" distR="0">
                <wp:extent cx="2847975" cy="3038475"/>
                <wp:effectExtent l="0" t="0" r="0" b="0"/>
                <wp:docPr id="37" name="obrázek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1" cstate="print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303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C13706" w:rsidRDefault="00C13706" w:rsidP="00C13706">
      <w:pPr>
        <w:spacing w:after="120"/>
        <w:rPr>
          <w:color w:val="000000" w:themeColor="text1"/>
          <w:szCs w:val="24"/>
        </w:rPr>
      </w:pPr>
    </w:p>
    <w:p w:rsidR="00C13706" w:rsidRDefault="00C13706" w:rsidP="00C13706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6) Sestroj graf funkce</w:t>
      </w:r>
      <m:oMath>
        <m:r>
          <w:rPr>
            <w:rFonts w:ascii="Cambria Math" w:hAnsi="Cambria Math"/>
            <w:color w:val="000000" w:themeColor="text1"/>
            <w:szCs w:val="24"/>
          </w:rPr>
          <m:t xml:space="preserve"> 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Cs w:val="24"/>
              </w:rPr>
              <m:t>x</m:t>
            </m:r>
          </m:den>
        </m:f>
        <m:r>
          <w:rPr>
            <w:rFonts w:ascii="Cambria Math" w:hAnsi="Cambria Math"/>
            <w:color w:val="000000" w:themeColor="text1"/>
            <w:szCs w:val="24"/>
          </w:rPr>
          <m:t>+3</m:t>
        </m:r>
      </m:oMath>
    </w:p>
    <w:p w:rsidR="00C13706" w:rsidRDefault="00C13706" w:rsidP="00C13706">
      <w:pPr>
        <w:spacing w:after="120"/>
        <w:jc w:val="center"/>
        <w:rPr>
          <w:color w:val="000000" w:themeColor="text1"/>
          <w:szCs w:val="24"/>
        </w:rPr>
      </w:pPr>
    </w:p>
    <w:sdt>
      <w:sdtPr>
        <w:rPr>
          <w:color w:val="000000" w:themeColor="text1"/>
          <w:szCs w:val="24"/>
        </w:rPr>
        <w:alias w:val="Graph"/>
        <w:tag w:val="MsMath_b32aa2992b4443ba9d21fbc72ba5df0a"/>
        <w:id w:val="27766037"/>
        <w:placeholder>
          <w:docPart w:val="4CE8F7FC145D4A389A5B3EE352E3A9DE"/>
        </w:placeholder>
        <w:picture/>
      </w:sdtPr>
      <w:sdtContent>
        <w:p w:rsidR="00C13706" w:rsidRDefault="00C13706" w:rsidP="00C13706">
          <w:pPr>
            <w:spacing w:after="120"/>
            <w:jc w:val="center"/>
            <w:rPr>
              <w:color w:val="000000" w:themeColor="text1"/>
              <w:szCs w:val="24"/>
            </w:rPr>
          </w:pPr>
          <w:r>
            <w:rPr>
              <w:noProof/>
              <w:color w:val="000000" w:themeColor="text1"/>
              <w:szCs w:val="24"/>
            </w:rPr>
            <w:drawing>
              <wp:inline distT="0" distB="0" distL="0" distR="0">
                <wp:extent cx="3609975" cy="3114675"/>
                <wp:effectExtent l="0" t="0" r="0" b="0"/>
                <wp:docPr id="38" name="obrázek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2" cstate="print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9975" cy="311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C13706" w:rsidRDefault="00C13706" w:rsidP="00C13706">
      <w:pPr>
        <w:spacing w:after="120"/>
        <w:rPr>
          <w:color w:val="000000" w:themeColor="text1"/>
          <w:szCs w:val="24"/>
        </w:rPr>
      </w:pPr>
    </w:p>
    <w:p w:rsidR="00A36507" w:rsidRDefault="00A36507" w:rsidP="00A36507">
      <w:pPr>
        <w:widowControl/>
        <w:suppressAutoHyphens w:val="0"/>
        <w:overflowPunct/>
        <w:autoSpaceDE/>
        <w:autoSpaceDN/>
        <w:adjustRightInd/>
        <w:spacing w:after="240"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7) Napiš rovnici funkce, která</w:t>
      </w:r>
    </w:p>
    <w:p w:rsidR="00A36507" w:rsidRPr="000E27AE" w:rsidRDefault="00A36507" w:rsidP="00A36507">
      <w:pPr>
        <w:widowControl/>
        <w:suppressAutoHyphens w:val="0"/>
        <w:overflowPunct/>
        <w:autoSpaceDE/>
        <w:autoSpaceDN/>
        <w:adjustRightInd/>
        <w:spacing w:after="240"/>
        <w:textAlignment w:val="auto"/>
        <w:rPr>
          <w:color w:val="FF0000"/>
          <w:szCs w:val="24"/>
        </w:rPr>
      </w:pPr>
      <w:r>
        <w:rPr>
          <w:color w:val="000000" w:themeColor="text1"/>
          <w:szCs w:val="24"/>
        </w:rPr>
        <w:tab/>
        <w:t>a) prochází II. a IV. kvadrantem</w:t>
      </w:r>
      <w:r w:rsidR="00730D5C">
        <w:rPr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zCs w:val="24"/>
          </w:rPr>
          <m:t>y</m:t>
        </m:r>
        <m:r>
          <w:rPr>
            <w:rFonts w:ascii="Cambria Math" w:hAnsi="Cambria Math"/>
            <w:color w:val="FF0000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Cs w:val="24"/>
              </w:rPr>
              <m:t>x</m:t>
            </m:r>
          </m:den>
        </m:f>
      </m:oMath>
    </w:p>
    <w:p w:rsidR="00A36507" w:rsidRPr="000E27AE" w:rsidRDefault="00A36507" w:rsidP="00A36507">
      <w:pPr>
        <w:widowControl/>
        <w:suppressAutoHyphens w:val="0"/>
        <w:overflowPunct/>
        <w:autoSpaceDE/>
        <w:autoSpaceDN/>
        <w:adjustRightInd/>
        <w:spacing w:after="240"/>
        <w:textAlignment w:val="auto"/>
        <w:rPr>
          <w:color w:val="FF0000"/>
          <w:szCs w:val="24"/>
        </w:rPr>
      </w:pPr>
      <w:r>
        <w:rPr>
          <w:color w:val="000000" w:themeColor="text1"/>
          <w:szCs w:val="24"/>
        </w:rPr>
        <w:tab/>
        <w:t>b) prochází III. a IV. kvadrantem</w:t>
      </w:r>
      <w:r w:rsidR="00730D5C">
        <w:rPr>
          <w:color w:val="000000" w:themeColor="text1"/>
          <w:szCs w:val="24"/>
        </w:rPr>
        <w:t xml:space="preserve">: </w:t>
      </w:r>
      <m:oMath>
        <m:r>
          <w:rPr>
            <w:rFonts w:ascii="Cambria Math" w:hAnsi="Cambria Math"/>
            <w:color w:val="FF0000"/>
            <w:szCs w:val="24"/>
          </w:rPr>
          <m:t>y=-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FF0000"/>
                    <w:szCs w:val="24"/>
                  </w:rPr>
                  <m:t>x</m:t>
                </m:r>
              </m:den>
            </m:f>
          </m:e>
        </m:d>
      </m:oMath>
    </w:p>
    <w:p w:rsidR="00A36507" w:rsidRPr="000E27AE" w:rsidRDefault="00A36507" w:rsidP="00A36507">
      <w:pPr>
        <w:widowControl/>
        <w:suppressAutoHyphens w:val="0"/>
        <w:overflowPunct/>
        <w:autoSpaceDE/>
        <w:autoSpaceDN/>
        <w:adjustRightInd/>
        <w:spacing w:after="240"/>
        <w:textAlignment w:val="auto"/>
        <w:rPr>
          <w:color w:val="FF0000"/>
          <w:szCs w:val="24"/>
        </w:rPr>
      </w:pPr>
      <w:r>
        <w:rPr>
          <w:color w:val="000000" w:themeColor="text1"/>
          <w:szCs w:val="24"/>
        </w:rPr>
        <w:tab/>
        <w:t>c) protíná osu x</w:t>
      </w:r>
      <w:r w:rsidR="00730D5C">
        <w:rPr>
          <w:color w:val="000000" w:themeColor="text1"/>
          <w:szCs w:val="24"/>
        </w:rPr>
        <w:t xml:space="preserve">: </w:t>
      </w:r>
      <m:oMath>
        <m:r>
          <w:rPr>
            <w:rFonts w:ascii="Cambria Math" w:hAnsi="Cambria Math"/>
            <w:color w:val="FF0000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Cs w:val="24"/>
              </w:rPr>
              <m:t>x</m:t>
            </m:r>
          </m:den>
        </m:f>
        <m:r>
          <w:rPr>
            <w:rFonts w:ascii="Cambria Math" w:hAnsi="Cambria Math"/>
            <w:color w:val="FF0000"/>
            <w:szCs w:val="24"/>
          </w:rPr>
          <m:t>+1</m:t>
        </m:r>
      </m:oMath>
      <w:r w:rsidR="00730D5C" w:rsidRPr="000E27AE">
        <w:rPr>
          <w:color w:val="FF0000"/>
          <w:szCs w:val="24"/>
        </w:rPr>
        <w:t xml:space="preserve"> </w:t>
      </w:r>
    </w:p>
    <w:p w:rsidR="00A36507" w:rsidRPr="000E27AE" w:rsidRDefault="00A36507" w:rsidP="00A36507">
      <w:pPr>
        <w:widowControl/>
        <w:suppressAutoHyphens w:val="0"/>
        <w:overflowPunct/>
        <w:autoSpaceDE/>
        <w:autoSpaceDN/>
        <w:adjustRightInd/>
        <w:spacing w:after="240"/>
        <w:textAlignment w:val="auto"/>
        <w:rPr>
          <w:color w:val="FF0000"/>
          <w:szCs w:val="24"/>
        </w:rPr>
      </w:pPr>
      <w:r>
        <w:rPr>
          <w:color w:val="000000" w:themeColor="text1"/>
          <w:szCs w:val="24"/>
        </w:rPr>
        <w:tab/>
        <w:t>d) protíná osu y</w:t>
      </w:r>
      <w:r w:rsidR="00730D5C">
        <w:rPr>
          <w:color w:val="000000" w:themeColor="text1"/>
          <w:szCs w:val="24"/>
        </w:rPr>
        <w:t xml:space="preserve">: </w:t>
      </w:r>
      <m:oMath>
        <m:r>
          <w:rPr>
            <w:rFonts w:ascii="Cambria Math" w:hAnsi="Cambria Math"/>
            <w:color w:val="FF0000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Cs w:val="24"/>
              </w:rPr>
              <m:t>x+1</m:t>
            </m:r>
          </m:den>
        </m:f>
      </m:oMath>
    </w:p>
    <w:p w:rsidR="00C13706" w:rsidRPr="000E27AE" w:rsidRDefault="00A36507" w:rsidP="00A36507">
      <w:pPr>
        <w:spacing w:after="120"/>
        <w:rPr>
          <w:color w:val="FF0000"/>
          <w:szCs w:val="24"/>
        </w:rPr>
      </w:pPr>
      <w:r>
        <w:rPr>
          <w:color w:val="000000" w:themeColor="text1"/>
          <w:szCs w:val="24"/>
        </w:rPr>
        <w:tab/>
        <w:t>e) protíná osu x a osu y</w:t>
      </w:r>
      <w:r w:rsidR="00730D5C">
        <w:rPr>
          <w:color w:val="000000" w:themeColor="text1"/>
          <w:szCs w:val="24"/>
        </w:rPr>
        <w:t xml:space="preserve">: </w:t>
      </w:r>
      <m:oMath>
        <m:r>
          <w:rPr>
            <w:rFonts w:ascii="Cambria Math" w:hAnsi="Cambria Math"/>
            <w:color w:val="FF0000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Cs w:val="24"/>
              </w:rPr>
              <m:t>x+1</m:t>
            </m:r>
          </m:den>
        </m:f>
        <m:r>
          <w:rPr>
            <w:rFonts w:ascii="Cambria Math" w:hAnsi="Cambria Math"/>
            <w:color w:val="FF0000"/>
            <w:szCs w:val="24"/>
          </w:rPr>
          <m:t>+1</m:t>
        </m:r>
      </m:oMath>
    </w:p>
    <w:p w:rsidR="00042926" w:rsidRDefault="00042926" w:rsidP="00571527">
      <w:pPr>
        <w:spacing w:after="120"/>
        <w:rPr>
          <w:color w:val="000000" w:themeColor="text1"/>
          <w:szCs w:val="24"/>
        </w:rPr>
      </w:pPr>
    </w:p>
    <w:sectPr w:rsidR="00042926" w:rsidSect="00A61297">
      <w:headerReference w:type="default" r:id="rId13"/>
      <w:footerReference w:type="default" r:id="rId14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1132" w:bottom="1955" w:left="1134" w:header="708" w:footer="1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72" w:rsidRDefault="00DD5272">
      <w:r>
        <w:separator/>
      </w:r>
    </w:p>
  </w:endnote>
  <w:endnote w:type="continuationSeparator" w:id="0">
    <w:p w:rsidR="00DD5272" w:rsidRDefault="00DD5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>
    <w:pPr>
      <w:pStyle w:val="Zpat"/>
      <w:rPr>
        <w:kern w:val="22"/>
      </w:rPr>
    </w:pPr>
    <w:r>
      <w:rPr>
        <w:rFonts w:ascii="Calibri" w:hAnsi="Calibri"/>
        <w:i/>
        <w:color w:val="000000"/>
        <w:kern w:val="22"/>
        <w:sz w:val="22"/>
      </w:rPr>
      <w:t xml:space="preserve">                 Autorem materiálu a všech jeho částí, není-li uvedeno jinak, je Mgr. Miroslava Vrbová</w:t>
    </w:r>
  </w:p>
  <w:p w:rsidR="00A61297" w:rsidRDefault="00A61297">
    <w:pPr>
      <w:pStyle w:val="Zkladntext"/>
      <w:rPr>
        <w:rFonts w:ascii="Calibri" w:hAnsi="Calibri"/>
        <w:iCs/>
        <w:color w:val="000000"/>
        <w:sz w:val="22"/>
      </w:rPr>
    </w:pPr>
    <w:r>
      <w:rPr>
        <w:rFonts w:ascii="Calibri" w:hAnsi="Calibri"/>
        <w:iCs/>
        <w:color w:val="000000"/>
        <w:sz w:val="22"/>
      </w:rPr>
      <w:t xml:space="preserve">                      </w:t>
    </w:r>
    <w:r>
      <w:rPr>
        <w:noProof/>
      </w:rPr>
      <w:drawing>
        <wp:inline distT="0" distB="0" distL="0" distR="0">
          <wp:extent cx="1116330" cy="570230"/>
          <wp:effectExtent l="19050" t="0" r="7620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2790825" cy="391795"/>
          <wp:effectExtent l="19050" t="0" r="9525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72" w:rsidRDefault="00DD5272">
      <w:r>
        <w:separator/>
      </w:r>
    </w:p>
  </w:footnote>
  <w:footnote w:type="continuationSeparator" w:id="0">
    <w:p w:rsidR="00DD5272" w:rsidRDefault="00DD5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 w:rsidP="00AB7C7E">
    <w:pPr>
      <w:pStyle w:val="Zhlav"/>
      <w:jc w:val="center"/>
    </w:pPr>
    <w:r>
      <w:rPr>
        <w:noProof/>
      </w:rPr>
      <w:drawing>
        <wp:inline distT="0" distB="0" distL="0" distR="0">
          <wp:extent cx="5332361" cy="1033145"/>
          <wp:effectExtent l="19050" t="0" r="1639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2361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0474"/>
    <w:multiLevelType w:val="hybridMultilevel"/>
    <w:tmpl w:val="5E206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1DD1"/>
    <w:multiLevelType w:val="hybridMultilevel"/>
    <w:tmpl w:val="D4C88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F469B"/>
    <w:multiLevelType w:val="hybridMultilevel"/>
    <w:tmpl w:val="5E206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26482"/>
    <w:multiLevelType w:val="hybridMultilevel"/>
    <w:tmpl w:val="986A9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docVars>
    <w:docVar w:name="MsMath_9cc1caa371574469bf07162c814718cd" w:val="show2d(plot2d(-⦗⦗6⦘/⦗x⦘⦘),GraphingOptions[ShowBox,0;ShowGrid,0])"/>
    <w:docVar w:name="MsMath_b32aa2992b4443ba9d21fbc72ba5df0a" w:val="show2d(plot2d(⦗⦗2⦘/⦗x⦘⦘+3),GraphingOptions[ShowBox,0;ShowGrid,0])"/>
    <w:docVar w:name="MsMath_b8723e98236946928ce4a9fd11fb62e6" w:val="show2d(plot2d(abs(⦗⦗1⦘/⦗x⦘⦘)),GraphingOptions[ShowBox,0;ShowGrid,0])"/>
    <w:docVar w:name="MsMath_d473c0a8a3e74ee8a7b7ace4ca80a86d" w:val="show2d(plot2d(⦗⦗2⦘/⦗x+1⦘⦘,GraphingOptions[RangeX,-3,1]),GraphingOptions[ShowBox,0;ShowGrid,0;RangeX,-3,1])"/>
    <w:docVar w:name="MsMath_fc79cbb6f2a142b985d9e252cfe5851d" w:val="show2d(plot2d(⦗⦗1⦘/⦗2x⦘⦘),GraphingOptions[ShowBox,0;ShowGrid,0])"/>
  </w:docVars>
  <w:rsids>
    <w:rsidRoot w:val="002E1FB7"/>
    <w:rsid w:val="00005B48"/>
    <w:rsid w:val="00006B35"/>
    <w:rsid w:val="0001297F"/>
    <w:rsid w:val="00030C8A"/>
    <w:rsid w:val="00032E5F"/>
    <w:rsid w:val="00034FE3"/>
    <w:rsid w:val="00042926"/>
    <w:rsid w:val="000463A8"/>
    <w:rsid w:val="000734C3"/>
    <w:rsid w:val="000746FE"/>
    <w:rsid w:val="000811D1"/>
    <w:rsid w:val="00084E21"/>
    <w:rsid w:val="000C0396"/>
    <w:rsid w:val="000D0FC5"/>
    <w:rsid w:val="000D3BD9"/>
    <w:rsid w:val="000D4873"/>
    <w:rsid w:val="000D4A4F"/>
    <w:rsid w:val="000D71EB"/>
    <w:rsid w:val="000E08E1"/>
    <w:rsid w:val="000E27AE"/>
    <w:rsid w:val="000F5007"/>
    <w:rsid w:val="000F7AD8"/>
    <w:rsid w:val="001018DA"/>
    <w:rsid w:val="0010680B"/>
    <w:rsid w:val="0010727D"/>
    <w:rsid w:val="0012412C"/>
    <w:rsid w:val="0013387B"/>
    <w:rsid w:val="001406BC"/>
    <w:rsid w:val="001524C2"/>
    <w:rsid w:val="00155EF6"/>
    <w:rsid w:val="001809EA"/>
    <w:rsid w:val="00182F1D"/>
    <w:rsid w:val="0018418F"/>
    <w:rsid w:val="00187315"/>
    <w:rsid w:val="00194FB8"/>
    <w:rsid w:val="00197E0C"/>
    <w:rsid w:val="001A47F5"/>
    <w:rsid w:val="001A4D3F"/>
    <w:rsid w:val="001A53F5"/>
    <w:rsid w:val="001A589F"/>
    <w:rsid w:val="001B45F7"/>
    <w:rsid w:val="001E0E4A"/>
    <w:rsid w:val="001E5304"/>
    <w:rsid w:val="00201963"/>
    <w:rsid w:val="002031C7"/>
    <w:rsid w:val="0020531F"/>
    <w:rsid w:val="00207C4F"/>
    <w:rsid w:val="002165A6"/>
    <w:rsid w:val="00216979"/>
    <w:rsid w:val="00257700"/>
    <w:rsid w:val="00264CCF"/>
    <w:rsid w:val="002708B9"/>
    <w:rsid w:val="002715BF"/>
    <w:rsid w:val="00284C0A"/>
    <w:rsid w:val="0029129E"/>
    <w:rsid w:val="00292CA4"/>
    <w:rsid w:val="00294ACA"/>
    <w:rsid w:val="00294F81"/>
    <w:rsid w:val="00297DC5"/>
    <w:rsid w:val="002E1FB7"/>
    <w:rsid w:val="002F3997"/>
    <w:rsid w:val="002F7749"/>
    <w:rsid w:val="00303BC1"/>
    <w:rsid w:val="003139F9"/>
    <w:rsid w:val="00322B17"/>
    <w:rsid w:val="003323D4"/>
    <w:rsid w:val="003342DC"/>
    <w:rsid w:val="003352F5"/>
    <w:rsid w:val="00343D98"/>
    <w:rsid w:val="00343E0E"/>
    <w:rsid w:val="00356ED9"/>
    <w:rsid w:val="003706C1"/>
    <w:rsid w:val="00381880"/>
    <w:rsid w:val="00392EDC"/>
    <w:rsid w:val="00394683"/>
    <w:rsid w:val="00395726"/>
    <w:rsid w:val="003B54BC"/>
    <w:rsid w:val="003B748A"/>
    <w:rsid w:val="003C7ABF"/>
    <w:rsid w:val="003D4C0A"/>
    <w:rsid w:val="003D7713"/>
    <w:rsid w:val="003E4365"/>
    <w:rsid w:val="00404F13"/>
    <w:rsid w:val="004069A1"/>
    <w:rsid w:val="00406F2F"/>
    <w:rsid w:val="00420B9E"/>
    <w:rsid w:val="0042341C"/>
    <w:rsid w:val="0042587D"/>
    <w:rsid w:val="0043091D"/>
    <w:rsid w:val="00432FC3"/>
    <w:rsid w:val="0045344B"/>
    <w:rsid w:val="00460907"/>
    <w:rsid w:val="00461B50"/>
    <w:rsid w:val="00463F0E"/>
    <w:rsid w:val="0047192C"/>
    <w:rsid w:val="00483AE2"/>
    <w:rsid w:val="0048521C"/>
    <w:rsid w:val="004929E4"/>
    <w:rsid w:val="00496D9B"/>
    <w:rsid w:val="004A345C"/>
    <w:rsid w:val="004A3975"/>
    <w:rsid w:val="004B084C"/>
    <w:rsid w:val="004B455E"/>
    <w:rsid w:val="004B546B"/>
    <w:rsid w:val="004C01E7"/>
    <w:rsid w:val="004C0A57"/>
    <w:rsid w:val="004C4456"/>
    <w:rsid w:val="004C55F7"/>
    <w:rsid w:val="004C70C8"/>
    <w:rsid w:val="004D0AB5"/>
    <w:rsid w:val="004E1FC5"/>
    <w:rsid w:val="004F605A"/>
    <w:rsid w:val="00500936"/>
    <w:rsid w:val="00506413"/>
    <w:rsid w:val="005239B5"/>
    <w:rsid w:val="00533321"/>
    <w:rsid w:val="0053583B"/>
    <w:rsid w:val="00540136"/>
    <w:rsid w:val="0054232E"/>
    <w:rsid w:val="005469BF"/>
    <w:rsid w:val="0055007F"/>
    <w:rsid w:val="00554367"/>
    <w:rsid w:val="00556E4B"/>
    <w:rsid w:val="005657E4"/>
    <w:rsid w:val="00570614"/>
    <w:rsid w:val="00570869"/>
    <w:rsid w:val="00571219"/>
    <w:rsid w:val="00571527"/>
    <w:rsid w:val="0057172B"/>
    <w:rsid w:val="00574FDE"/>
    <w:rsid w:val="005777D8"/>
    <w:rsid w:val="00577C31"/>
    <w:rsid w:val="00591DD1"/>
    <w:rsid w:val="005A0430"/>
    <w:rsid w:val="005A6681"/>
    <w:rsid w:val="005C2F07"/>
    <w:rsid w:val="005C494A"/>
    <w:rsid w:val="005D08AF"/>
    <w:rsid w:val="005F7737"/>
    <w:rsid w:val="0060677D"/>
    <w:rsid w:val="006179DE"/>
    <w:rsid w:val="0062513D"/>
    <w:rsid w:val="00640B87"/>
    <w:rsid w:val="00641B65"/>
    <w:rsid w:val="006422AE"/>
    <w:rsid w:val="00651603"/>
    <w:rsid w:val="006528B2"/>
    <w:rsid w:val="00652AD7"/>
    <w:rsid w:val="006569C7"/>
    <w:rsid w:val="00662C4B"/>
    <w:rsid w:val="006733DD"/>
    <w:rsid w:val="006806A6"/>
    <w:rsid w:val="006A211B"/>
    <w:rsid w:val="006A7A1F"/>
    <w:rsid w:val="006B352E"/>
    <w:rsid w:val="006B46E0"/>
    <w:rsid w:val="006B5DC0"/>
    <w:rsid w:val="006D1CE5"/>
    <w:rsid w:val="006D6B2D"/>
    <w:rsid w:val="006D7B0D"/>
    <w:rsid w:val="006E62B1"/>
    <w:rsid w:val="006F11BE"/>
    <w:rsid w:val="006F2ACF"/>
    <w:rsid w:val="007004E8"/>
    <w:rsid w:val="007066E1"/>
    <w:rsid w:val="00714623"/>
    <w:rsid w:val="00730D5C"/>
    <w:rsid w:val="00742B1F"/>
    <w:rsid w:val="00747ED3"/>
    <w:rsid w:val="007516B0"/>
    <w:rsid w:val="00752DFB"/>
    <w:rsid w:val="00753AC3"/>
    <w:rsid w:val="00757E9F"/>
    <w:rsid w:val="007662C6"/>
    <w:rsid w:val="00770F4F"/>
    <w:rsid w:val="007765DF"/>
    <w:rsid w:val="00786CCB"/>
    <w:rsid w:val="007A0B77"/>
    <w:rsid w:val="007A59BB"/>
    <w:rsid w:val="007B68FE"/>
    <w:rsid w:val="007C1D93"/>
    <w:rsid w:val="007D1C1F"/>
    <w:rsid w:val="007E32C5"/>
    <w:rsid w:val="007E3FA8"/>
    <w:rsid w:val="007E6179"/>
    <w:rsid w:val="007F4429"/>
    <w:rsid w:val="00817744"/>
    <w:rsid w:val="00820F95"/>
    <w:rsid w:val="00823B1F"/>
    <w:rsid w:val="008302DE"/>
    <w:rsid w:val="00834B01"/>
    <w:rsid w:val="00836259"/>
    <w:rsid w:val="0084425E"/>
    <w:rsid w:val="00851A43"/>
    <w:rsid w:val="00863927"/>
    <w:rsid w:val="00865756"/>
    <w:rsid w:val="00866DDA"/>
    <w:rsid w:val="008849CC"/>
    <w:rsid w:val="008905C4"/>
    <w:rsid w:val="008C3182"/>
    <w:rsid w:val="008C4125"/>
    <w:rsid w:val="008D2129"/>
    <w:rsid w:val="008D22F4"/>
    <w:rsid w:val="008D6ED6"/>
    <w:rsid w:val="008F3519"/>
    <w:rsid w:val="0090223E"/>
    <w:rsid w:val="009102A6"/>
    <w:rsid w:val="009116C4"/>
    <w:rsid w:val="00923585"/>
    <w:rsid w:val="00924D4D"/>
    <w:rsid w:val="00925A48"/>
    <w:rsid w:val="00930E6E"/>
    <w:rsid w:val="0093424C"/>
    <w:rsid w:val="00951DA3"/>
    <w:rsid w:val="0095359A"/>
    <w:rsid w:val="00957157"/>
    <w:rsid w:val="0096308A"/>
    <w:rsid w:val="00990186"/>
    <w:rsid w:val="00990AD7"/>
    <w:rsid w:val="009A6866"/>
    <w:rsid w:val="009B2824"/>
    <w:rsid w:val="009B2A52"/>
    <w:rsid w:val="009B6BD0"/>
    <w:rsid w:val="009D18EF"/>
    <w:rsid w:val="009D2D1E"/>
    <w:rsid w:val="009D31B6"/>
    <w:rsid w:val="009D7DD6"/>
    <w:rsid w:val="009E2DFD"/>
    <w:rsid w:val="009F0856"/>
    <w:rsid w:val="009F26CA"/>
    <w:rsid w:val="009F4C1E"/>
    <w:rsid w:val="00A02BC9"/>
    <w:rsid w:val="00A03AB0"/>
    <w:rsid w:val="00A07AE4"/>
    <w:rsid w:val="00A102EF"/>
    <w:rsid w:val="00A123A9"/>
    <w:rsid w:val="00A141B8"/>
    <w:rsid w:val="00A1631E"/>
    <w:rsid w:val="00A30C0D"/>
    <w:rsid w:val="00A30FDD"/>
    <w:rsid w:val="00A345FD"/>
    <w:rsid w:val="00A36507"/>
    <w:rsid w:val="00A43473"/>
    <w:rsid w:val="00A46C9E"/>
    <w:rsid w:val="00A503BB"/>
    <w:rsid w:val="00A51C8B"/>
    <w:rsid w:val="00A61297"/>
    <w:rsid w:val="00A6248C"/>
    <w:rsid w:val="00A82A15"/>
    <w:rsid w:val="00A92042"/>
    <w:rsid w:val="00A95E77"/>
    <w:rsid w:val="00A95ED3"/>
    <w:rsid w:val="00A97178"/>
    <w:rsid w:val="00AA26A3"/>
    <w:rsid w:val="00AA4BE3"/>
    <w:rsid w:val="00AB5652"/>
    <w:rsid w:val="00AB69E3"/>
    <w:rsid w:val="00AB7C7E"/>
    <w:rsid w:val="00AC07DC"/>
    <w:rsid w:val="00AC434E"/>
    <w:rsid w:val="00AC67BD"/>
    <w:rsid w:val="00AD2303"/>
    <w:rsid w:val="00AD415E"/>
    <w:rsid w:val="00AE2D7A"/>
    <w:rsid w:val="00AE3CAA"/>
    <w:rsid w:val="00AF4A38"/>
    <w:rsid w:val="00B05E40"/>
    <w:rsid w:val="00B0787A"/>
    <w:rsid w:val="00B10DB3"/>
    <w:rsid w:val="00B10EBE"/>
    <w:rsid w:val="00B15184"/>
    <w:rsid w:val="00B30247"/>
    <w:rsid w:val="00B40604"/>
    <w:rsid w:val="00B45A7E"/>
    <w:rsid w:val="00B555DA"/>
    <w:rsid w:val="00B710D7"/>
    <w:rsid w:val="00B82FD5"/>
    <w:rsid w:val="00B8385A"/>
    <w:rsid w:val="00B94193"/>
    <w:rsid w:val="00BA1698"/>
    <w:rsid w:val="00BA4DE8"/>
    <w:rsid w:val="00BB55FF"/>
    <w:rsid w:val="00BB75D8"/>
    <w:rsid w:val="00BC02F3"/>
    <w:rsid w:val="00BC3A35"/>
    <w:rsid w:val="00BC74A8"/>
    <w:rsid w:val="00BD2738"/>
    <w:rsid w:val="00BD784B"/>
    <w:rsid w:val="00BE2A0E"/>
    <w:rsid w:val="00BE394D"/>
    <w:rsid w:val="00BE5163"/>
    <w:rsid w:val="00BE7B72"/>
    <w:rsid w:val="00BF4883"/>
    <w:rsid w:val="00C07581"/>
    <w:rsid w:val="00C13488"/>
    <w:rsid w:val="00C13706"/>
    <w:rsid w:val="00C2506F"/>
    <w:rsid w:val="00C26EE6"/>
    <w:rsid w:val="00C35EAA"/>
    <w:rsid w:val="00C44FA4"/>
    <w:rsid w:val="00C52699"/>
    <w:rsid w:val="00C71A8B"/>
    <w:rsid w:val="00C7342B"/>
    <w:rsid w:val="00C869BF"/>
    <w:rsid w:val="00C9020C"/>
    <w:rsid w:val="00C91244"/>
    <w:rsid w:val="00C934F3"/>
    <w:rsid w:val="00C97574"/>
    <w:rsid w:val="00C97723"/>
    <w:rsid w:val="00CB7789"/>
    <w:rsid w:val="00CC053B"/>
    <w:rsid w:val="00CC20D0"/>
    <w:rsid w:val="00CC4F74"/>
    <w:rsid w:val="00CC568F"/>
    <w:rsid w:val="00CD082C"/>
    <w:rsid w:val="00CD3C72"/>
    <w:rsid w:val="00CF13A3"/>
    <w:rsid w:val="00CF5351"/>
    <w:rsid w:val="00D1194F"/>
    <w:rsid w:val="00D131CC"/>
    <w:rsid w:val="00D30CA0"/>
    <w:rsid w:val="00D375AF"/>
    <w:rsid w:val="00D44F6B"/>
    <w:rsid w:val="00D4529C"/>
    <w:rsid w:val="00D6158E"/>
    <w:rsid w:val="00D63363"/>
    <w:rsid w:val="00D63CAE"/>
    <w:rsid w:val="00D846C2"/>
    <w:rsid w:val="00DA2D1F"/>
    <w:rsid w:val="00DB2C8B"/>
    <w:rsid w:val="00DB6566"/>
    <w:rsid w:val="00DD1946"/>
    <w:rsid w:val="00DD4736"/>
    <w:rsid w:val="00DD5272"/>
    <w:rsid w:val="00DE144C"/>
    <w:rsid w:val="00DE351D"/>
    <w:rsid w:val="00DE498D"/>
    <w:rsid w:val="00DE6F12"/>
    <w:rsid w:val="00DF73E3"/>
    <w:rsid w:val="00E016F6"/>
    <w:rsid w:val="00E0398A"/>
    <w:rsid w:val="00E163D1"/>
    <w:rsid w:val="00E16A58"/>
    <w:rsid w:val="00E242EA"/>
    <w:rsid w:val="00E33236"/>
    <w:rsid w:val="00E3452E"/>
    <w:rsid w:val="00E373AE"/>
    <w:rsid w:val="00E57705"/>
    <w:rsid w:val="00E57B19"/>
    <w:rsid w:val="00E62911"/>
    <w:rsid w:val="00E67B1F"/>
    <w:rsid w:val="00E7317E"/>
    <w:rsid w:val="00E73343"/>
    <w:rsid w:val="00E76D35"/>
    <w:rsid w:val="00E87F65"/>
    <w:rsid w:val="00E90327"/>
    <w:rsid w:val="00E939D3"/>
    <w:rsid w:val="00E97431"/>
    <w:rsid w:val="00EA0BE9"/>
    <w:rsid w:val="00EA2415"/>
    <w:rsid w:val="00EB1CD6"/>
    <w:rsid w:val="00EC3FCF"/>
    <w:rsid w:val="00EE7233"/>
    <w:rsid w:val="00EF434B"/>
    <w:rsid w:val="00F27D79"/>
    <w:rsid w:val="00F37C55"/>
    <w:rsid w:val="00F446AC"/>
    <w:rsid w:val="00F44A7D"/>
    <w:rsid w:val="00F633A9"/>
    <w:rsid w:val="00F71775"/>
    <w:rsid w:val="00F846FE"/>
    <w:rsid w:val="00F93BD1"/>
    <w:rsid w:val="00FA0BE2"/>
    <w:rsid w:val="00FA6A6C"/>
    <w:rsid w:val="00FC5AEF"/>
    <w:rsid w:val="00FD78B1"/>
    <w:rsid w:val="00FE0849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BE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qFormat/>
    <w:rsid w:val="00FA0BE2"/>
    <w:pPr>
      <w:keepNext/>
      <w:jc w:val="center"/>
      <w:outlineLvl w:val="0"/>
    </w:pPr>
    <w:rPr>
      <w:sz w:val="32"/>
      <w:szCs w:val="18"/>
      <w:shd w:val="clear" w:color="auto" w:fill="FFFFFF"/>
    </w:rPr>
  </w:style>
  <w:style w:type="paragraph" w:styleId="Nadpis2">
    <w:name w:val="heading 2"/>
    <w:basedOn w:val="Normln"/>
    <w:next w:val="Normln"/>
    <w:qFormat/>
    <w:rsid w:val="00FA0BE2"/>
    <w:pPr>
      <w:keepNext/>
      <w:jc w:val="center"/>
      <w:outlineLvl w:val="1"/>
    </w:pPr>
    <w:rPr>
      <w:color w:val="000000"/>
      <w:sz w:val="36"/>
      <w:szCs w:val="30"/>
    </w:rPr>
  </w:style>
  <w:style w:type="paragraph" w:styleId="Nadpis3">
    <w:name w:val="heading 3"/>
    <w:basedOn w:val="Normln"/>
    <w:next w:val="Normln"/>
    <w:qFormat/>
    <w:rsid w:val="00FA0BE2"/>
    <w:pPr>
      <w:keepNext/>
      <w:jc w:val="center"/>
      <w:outlineLvl w:val="2"/>
    </w:pPr>
    <w:rPr>
      <w:b/>
      <w:bCs/>
      <w:i/>
      <w:iCs/>
      <w:sz w:val="48"/>
      <w:szCs w:val="18"/>
      <w:shd w:val="clear" w:color="auto" w:fill="FFFFFF"/>
    </w:rPr>
  </w:style>
  <w:style w:type="paragraph" w:styleId="Nadpis4">
    <w:name w:val="heading 4"/>
    <w:basedOn w:val="Normln"/>
    <w:qFormat/>
    <w:rsid w:val="00FA0BE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FA0BE2"/>
  </w:style>
  <w:style w:type="character" w:customStyle="1" w:styleId="Znakyprovysvtlivky">
    <w:name w:val="Znaky pro vysv?tlivky"/>
    <w:rsid w:val="00FA0BE2"/>
  </w:style>
  <w:style w:type="paragraph" w:customStyle="1" w:styleId="Nadpis">
    <w:name w:val="Nadpis"/>
    <w:basedOn w:val="Normln"/>
    <w:next w:val="Zkladntext"/>
    <w:rsid w:val="00FA0BE2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FA0BE2"/>
    <w:pPr>
      <w:spacing w:after="120"/>
    </w:pPr>
  </w:style>
  <w:style w:type="paragraph" w:styleId="Seznam">
    <w:name w:val="List"/>
    <w:basedOn w:val="Zkladntext"/>
    <w:semiHidden/>
    <w:rsid w:val="00FA0BE2"/>
  </w:style>
  <w:style w:type="paragraph" w:customStyle="1" w:styleId="Popisek">
    <w:name w:val="Popisek"/>
    <w:basedOn w:val="Normln"/>
    <w:rsid w:val="00FA0BE2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FA0BE2"/>
    <w:pPr>
      <w:suppressLineNumbers/>
    </w:pPr>
  </w:style>
  <w:style w:type="paragraph" w:styleId="Zpat">
    <w:name w:val="footer"/>
    <w:basedOn w:val="Normln"/>
    <w:semiHidden/>
    <w:rsid w:val="00FA0BE2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FA0BE2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FA0B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sid w:val="00FA0B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rsid w:val="00FA0BE2"/>
    <w:rPr>
      <w:kern w:val="1"/>
      <w:sz w:val="24"/>
    </w:rPr>
  </w:style>
  <w:style w:type="paragraph" w:styleId="Textbubliny">
    <w:name w:val="Balloon Text"/>
    <w:basedOn w:val="Normln"/>
    <w:rsid w:val="00FA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FA0BE2"/>
    <w:rPr>
      <w:rFonts w:ascii="Tahoma" w:hAnsi="Tahoma" w:cs="Tahoma"/>
      <w:kern w:val="1"/>
      <w:sz w:val="16"/>
      <w:szCs w:val="16"/>
    </w:rPr>
  </w:style>
  <w:style w:type="character" w:customStyle="1" w:styleId="datalabelstring">
    <w:name w:val="datalabel string"/>
    <w:basedOn w:val="Standardnpsmoodstavce"/>
    <w:rsid w:val="00FA0BE2"/>
  </w:style>
  <w:style w:type="paragraph" w:styleId="Normlnweb">
    <w:name w:val="Normal (Web)"/>
    <w:basedOn w:val="Normln"/>
    <w:semiHidden/>
    <w:rsid w:val="00FA0BE2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Hypertextovodkaz">
    <w:name w:val="Hyperlink"/>
    <w:basedOn w:val="Standardnpsmoodstavce"/>
    <w:semiHidden/>
    <w:rsid w:val="00FA0B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A0BE2"/>
  </w:style>
  <w:style w:type="paragraph" w:styleId="Zkladntext2">
    <w:name w:val="Body Text 2"/>
    <w:basedOn w:val="Normln"/>
    <w:semiHidden/>
    <w:rsid w:val="00FA0BE2"/>
    <w:rPr>
      <w:color w:val="000000"/>
      <w:sz w:val="27"/>
      <w:szCs w:val="27"/>
    </w:rPr>
  </w:style>
  <w:style w:type="character" w:styleId="Zstupntext">
    <w:name w:val="Placeholder Text"/>
    <w:basedOn w:val="Standardnpsmoodstavce"/>
    <w:uiPriority w:val="99"/>
    <w:semiHidden/>
    <w:rsid w:val="00F27D79"/>
    <w:rPr>
      <w:color w:val="808080"/>
    </w:rPr>
  </w:style>
  <w:style w:type="paragraph" w:styleId="Odstavecseseznamem">
    <w:name w:val="List Paragraph"/>
    <w:basedOn w:val="Normln"/>
    <w:uiPriority w:val="34"/>
    <w:qFormat/>
    <w:rsid w:val="00005B48"/>
    <w:pPr>
      <w:ind w:left="720"/>
      <w:contextualSpacing/>
    </w:pPr>
  </w:style>
  <w:style w:type="table" w:styleId="Mkatabulky">
    <w:name w:val="Table Grid"/>
    <w:basedOn w:val="Normlntabulka"/>
    <w:uiPriority w:val="59"/>
    <w:rsid w:val="0042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scatterChart>
        <c:scatterStyle val="smoothMarker"/>
        <c:ser>
          <c:idx val="0"/>
          <c:order val="0"/>
          <c:tx>
            <c:strRef>
              <c:f>'List1'!$B$1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'List1'!$A$2:$A$14</c:f>
              <c:numCache>
                <c:formatCode>General</c:formatCode>
                <c:ptCount val="13"/>
                <c:pt idx="0">
                  <c:v>-5</c:v>
                </c:pt>
                <c:pt idx="1">
                  <c:v>-2</c:v>
                </c:pt>
                <c:pt idx="2">
                  <c:v>-1</c:v>
                </c:pt>
                <c:pt idx="3">
                  <c:v>-0.8</c:v>
                </c:pt>
                <c:pt idx="4">
                  <c:v>-0.30000000000000032</c:v>
                </c:pt>
                <c:pt idx="5">
                  <c:v>-0.1</c:v>
                </c:pt>
                <c:pt idx="7">
                  <c:v>0.1</c:v>
                </c:pt>
                <c:pt idx="8">
                  <c:v>0.30000000000000032</c:v>
                </c:pt>
                <c:pt idx="9">
                  <c:v>0.8</c:v>
                </c:pt>
                <c:pt idx="10">
                  <c:v>1</c:v>
                </c:pt>
                <c:pt idx="11">
                  <c:v>2</c:v>
                </c:pt>
                <c:pt idx="12">
                  <c:v>5</c:v>
                </c:pt>
              </c:numCache>
            </c:numRef>
          </c:xVal>
          <c:yVal>
            <c:numRef>
              <c:f>'List1'!$B$2:$B$14</c:f>
              <c:numCache>
                <c:formatCode>General</c:formatCode>
                <c:ptCount val="13"/>
                <c:pt idx="0">
                  <c:v>-0.2</c:v>
                </c:pt>
                <c:pt idx="1">
                  <c:v>-0.5</c:v>
                </c:pt>
                <c:pt idx="2">
                  <c:v>-1</c:v>
                </c:pt>
                <c:pt idx="3">
                  <c:v>-1.25</c:v>
                </c:pt>
                <c:pt idx="4">
                  <c:v>-3.3333333333333335</c:v>
                </c:pt>
                <c:pt idx="5">
                  <c:v>-10</c:v>
                </c:pt>
                <c:pt idx="7">
                  <c:v>10</c:v>
                </c:pt>
                <c:pt idx="8">
                  <c:v>3.3333333333333335</c:v>
                </c:pt>
                <c:pt idx="9">
                  <c:v>1.25</c:v>
                </c:pt>
                <c:pt idx="10">
                  <c:v>1</c:v>
                </c:pt>
                <c:pt idx="11">
                  <c:v>0.5</c:v>
                </c:pt>
                <c:pt idx="12">
                  <c:v>0.2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'List1'!$C$1</c:f>
              <c:strCache>
                <c:ptCount val="1"/>
                <c:pt idx="0">
                  <c:v>Sloupec1</c:v>
                </c:pt>
              </c:strCache>
            </c:strRef>
          </c:tx>
          <c:marker>
            <c:symbol val="none"/>
          </c:marker>
          <c:xVal>
            <c:numRef>
              <c:f>'List1'!$A$2:$A$14</c:f>
              <c:numCache>
                <c:formatCode>General</c:formatCode>
                <c:ptCount val="13"/>
                <c:pt idx="0">
                  <c:v>-5</c:v>
                </c:pt>
                <c:pt idx="1">
                  <c:v>-2</c:v>
                </c:pt>
                <c:pt idx="2">
                  <c:v>-1</c:v>
                </c:pt>
                <c:pt idx="3">
                  <c:v>-0.8</c:v>
                </c:pt>
                <c:pt idx="4">
                  <c:v>-0.30000000000000032</c:v>
                </c:pt>
                <c:pt idx="5">
                  <c:v>-0.1</c:v>
                </c:pt>
                <c:pt idx="7">
                  <c:v>0.1</c:v>
                </c:pt>
                <c:pt idx="8">
                  <c:v>0.30000000000000032</c:v>
                </c:pt>
                <c:pt idx="9">
                  <c:v>0.8</c:v>
                </c:pt>
                <c:pt idx="10">
                  <c:v>1</c:v>
                </c:pt>
                <c:pt idx="11">
                  <c:v>2</c:v>
                </c:pt>
                <c:pt idx="12">
                  <c:v>5</c:v>
                </c:pt>
              </c:numCache>
            </c:numRef>
          </c:xVal>
          <c:yVal>
            <c:numRef>
              <c:f>'List1'!$C$2:$C$14</c:f>
              <c:numCache>
                <c:formatCode>General</c:formatCode>
                <c:ptCount val="13"/>
                <c:pt idx="0">
                  <c:v>-0.8</c:v>
                </c:pt>
                <c:pt idx="1">
                  <c:v>-2</c:v>
                </c:pt>
                <c:pt idx="2">
                  <c:v>-4</c:v>
                </c:pt>
                <c:pt idx="3">
                  <c:v>-5</c:v>
                </c:pt>
                <c:pt idx="4">
                  <c:v>-13.333333333333334</c:v>
                </c:pt>
                <c:pt idx="5">
                  <c:v>-40</c:v>
                </c:pt>
                <c:pt idx="7">
                  <c:v>40</c:v>
                </c:pt>
                <c:pt idx="8">
                  <c:v>13.333333333333334</c:v>
                </c:pt>
                <c:pt idx="9">
                  <c:v>5</c:v>
                </c:pt>
                <c:pt idx="10">
                  <c:v>4</c:v>
                </c:pt>
                <c:pt idx="11">
                  <c:v>2</c:v>
                </c:pt>
                <c:pt idx="12">
                  <c:v>0.8</c:v>
                </c:pt>
              </c:numCache>
            </c:numRef>
          </c:yVal>
          <c:smooth val="1"/>
        </c:ser>
        <c:axId val="80747520"/>
        <c:axId val="81675392"/>
      </c:scatterChart>
      <c:valAx>
        <c:axId val="80747520"/>
        <c:scaling>
          <c:orientation val="minMax"/>
          <c:max val="4"/>
          <c:min val="-4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5309586452186603"/>
              <c:y val="0.50653121975575"/>
            </c:manualLayout>
          </c:layout>
        </c:title>
        <c:numFmt formatCode="General" sourceLinked="1"/>
        <c:majorTickMark val="cross"/>
        <c:tickLblPos val="nextTo"/>
        <c:spPr>
          <a:ln w="15875">
            <a:solidFill>
              <a:schemeClr val="tx1"/>
            </a:solidFill>
          </a:ln>
        </c:spPr>
        <c:crossAx val="81675392"/>
        <c:crosses val="autoZero"/>
        <c:crossBetween val="midCat"/>
        <c:majorUnit val="1"/>
      </c:valAx>
      <c:valAx>
        <c:axId val="81675392"/>
        <c:scaling>
          <c:orientation val="minMax"/>
          <c:max val="10"/>
          <c:min val="-10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41115028472504123"/>
              <c:y val="4.4404296251073852E-2"/>
            </c:manualLayout>
          </c:layout>
        </c:title>
        <c:numFmt formatCode="General" sourceLinked="1"/>
        <c:majorTickMark val="cross"/>
        <c:tickLblPos val="nextTo"/>
        <c:spPr>
          <a:ln w="15875">
            <a:solidFill>
              <a:schemeClr val="tx1"/>
            </a:solidFill>
          </a:ln>
        </c:spPr>
        <c:crossAx val="80747520"/>
        <c:crosses val="autoZero"/>
        <c:crossBetween val="midCat"/>
        <c:majorUnit val="2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9A31D8B1734E93B619F05D7D211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2220E-6D4C-41F9-A02D-BC28351FE662}"/>
      </w:docPartPr>
      <w:docPartBody>
        <w:p w:rsidR="00037C2E" w:rsidRDefault="00037C2E"/>
      </w:docPartBody>
    </w:docPart>
    <w:docPart>
      <w:docPartPr>
        <w:name w:val="3485949721B648C6A01939B8E676D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CE2161-2E91-4A70-BFC6-1793696E267F}"/>
      </w:docPartPr>
      <w:docPartBody>
        <w:p w:rsidR="00037C2E" w:rsidRDefault="00037C2E"/>
      </w:docPartBody>
    </w:docPart>
    <w:docPart>
      <w:docPartPr>
        <w:name w:val="40332D0D3B50498EA20F5F164B9EA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ABA16-214F-4BC4-BE4F-AA3A27A30A6C}"/>
      </w:docPartPr>
      <w:docPartBody>
        <w:p w:rsidR="00037C2E" w:rsidRDefault="00037C2E"/>
      </w:docPartBody>
    </w:docPart>
    <w:docPart>
      <w:docPartPr>
        <w:name w:val="6C126CCCC01B4979889C27B2D469A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69BD81-2432-4D03-AAF5-B6E6B56A05C8}"/>
      </w:docPartPr>
      <w:docPartBody>
        <w:p w:rsidR="00037C2E" w:rsidRDefault="00037C2E"/>
      </w:docPartBody>
    </w:docPart>
    <w:docPart>
      <w:docPartPr>
        <w:name w:val="4CE8F7FC145D4A389A5B3EE352E3A9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0380F-4AD0-4604-B131-5677ACC388F5}"/>
      </w:docPartPr>
      <w:docPartBody>
        <w:p w:rsidR="00037C2E" w:rsidRDefault="00037C2E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D170E"/>
    <w:rsid w:val="00037C2E"/>
    <w:rsid w:val="00162EE1"/>
    <w:rsid w:val="00FD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C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D170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a její aplikace</vt:lpstr>
    </vt:vector>
  </TitlesOfParts>
  <Company/>
  <LinksUpToDate>false</LinksUpToDate>
  <CharactersWithSpaces>1722</CharactersWithSpaces>
  <SharedDoc>false</SharedDoc>
  <HLinks>
    <vt:vector size="6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http://dum.rvp.cz/vyhledavani/prochazet.html?rvp=ZBBAA&amp;svp=-&amp;svp_ch=off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a její aplikace</dc:title>
  <dc:subject>M6_Měření úhlů</dc:subject>
  <dc:creator>Mgr. Miroslava Vrbová</dc:creator>
  <cp:lastModifiedBy>Uživatel</cp:lastModifiedBy>
  <cp:revision>16</cp:revision>
  <cp:lastPrinted>2012-07-26T18:37:00Z</cp:lastPrinted>
  <dcterms:created xsi:type="dcterms:W3CDTF">2014-02-20T19:42:00Z</dcterms:created>
  <dcterms:modified xsi:type="dcterms:W3CDTF">2014-03-02T21:24:00Z</dcterms:modified>
</cp:coreProperties>
</file>